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 w:rsidR="00A824D4" w:rsidRPr="00601DBA" w:rsidP="00A824D4" w14:paraId="448D583E" w14:textId="77777777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</w:pPr>
      <w:bookmarkStart w:id="0" w:name="_Hlk32839505"/>
      <w:bookmarkStart w:id="1" w:name="_Hlk116577677"/>
      <w:bookmarkStart w:id="2" w:name="5"/>
      <w:bookmarkEnd w:id="2"/>
      <w:r w:rsidRPr="00601DBA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  <w:t>PRIRODNJAČKI MUZEJ</w:t>
      </w:r>
    </w:p>
    <w:p w:rsidR="00A824D4" w:rsidRPr="001F55F6" w:rsidP="00A824D4" w14:paraId="7D7F28A6" w14:textId="77777777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PIB:</w:t>
      </w:r>
      <w:r w:rsidRPr="00191039">
        <w:rPr>
          <w:rFonts w:cstheme="minorHAnsi"/>
          <w:sz w:val="20"/>
          <w:szCs w:val="20"/>
        </w:rPr>
        <w:t> </w:t>
      </w:r>
      <w:r w:rsidRPr="00601DBA">
        <w:rPr>
          <w:b/>
          <w:bCs/>
          <w:lang w:val="hr-HR"/>
        </w:rPr>
        <w:t xml:space="preserve"> </w:t>
      </w:r>
      <w:bookmarkStart w:id="3" w:name="6"/>
      <w:bookmarkEnd w:id="3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100153979</w:t>
      </w:r>
      <w:r w:rsidRPr="001F55F6">
        <w:rPr>
          <w:rFonts w:cstheme="minorHAnsi"/>
          <w:b/>
          <w:sz w:val="20"/>
          <w:szCs w:val="20"/>
        </w:rPr>
        <w:t xml:space="preserve"> </w:t>
      </w:r>
    </w:p>
    <w:p w:rsidR="00A824D4" w:rsidP="00A824D4" w14:paraId="12475840" w14:textId="77777777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</w:pPr>
      <w:bookmarkStart w:id="4" w:name="7"/>
      <w:bookmarkEnd w:id="4"/>
      <w:r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</w:rPr>
        <w:t>NJEGOŠEVA 51</w:t>
      </w:r>
    </w:p>
    <w:p w:rsidR="00A824D4" w:rsidRPr="001F55F6" w:rsidP="00A824D4" w14:paraId="5611511C" w14:textId="77777777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</w:pPr>
      <w:bookmarkStart w:id="5" w:name="8"/>
      <w:bookmarkEnd w:id="5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11000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9"/>
      <w:bookmarkEnd w:id="6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BEOGRAD</w:t>
      </w:r>
    </w:p>
    <w:p w:rsidR="001F55F6" w:rsidRPr="001F55F6" w:rsidP="00A9707B" w14:paraId="75E40E96" w14:textId="233F6431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bookmarkEnd w:id="1"/>
      <w:r w:rsidRPr="001F55F6">
        <w:rPr>
          <w:rFonts w:cstheme="minorHAnsi"/>
          <w:b/>
          <w:sz w:val="20"/>
          <w:szCs w:val="20"/>
          <w:lang w:val="sr-Latn-BA" w:eastAsia="lv-LV"/>
        </w:rPr>
        <w:t>Republika Srbija</w:t>
      </w:r>
    </w:p>
    <w:p w:rsidR="001F55F6" w:rsidRPr="001F55F6" w:rsidP="00D70F82" w14:paraId="49108E4C" w14:textId="6E5F0E3D">
      <w:pPr>
        <w:tabs>
          <w:tab w:val="left" w:pos="709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Datum: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15"/>
      <w:bookmarkEnd w:id="7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  <w:t>15.06.2023</w:t>
      </w:r>
    </w:p>
    <w:p w:rsidR="001F55F6" w:rsidRPr="001F55F6" w:rsidP="001F55F6" w14:paraId="1B2FD28D" w14:textId="319FB30D">
      <w:pPr>
        <w:tabs>
          <w:tab w:val="left" w:pos="709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Broj: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14"/>
      <w:bookmarkEnd w:id="8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noProof/>
          <w:color w:val="auto"/>
          <w:w w:val="100"/>
          <w:sz w:val="20"/>
          <w:szCs w:val="20"/>
          <w:highlight w:val="none"/>
          <w:lang w:val="sr-Latn-BA"/>
        </w:rPr>
        <w:t>639</w:t>
      </w:r>
    </w:p>
    <w:p w:rsidR="001F55F6" w:rsidRPr="00A9707B" w:rsidP="00A9707B" w14:paraId="53FD827A" w14:textId="4C3BD2FA">
      <w:pPr>
        <w:spacing w:before="440" w:after="120"/>
        <w:rPr>
          <w:rStyle w:val="DefaultParagraphFont"/>
          <w:rFonts w:ascii="Calibri" w:eastAsia="Calibri" w:hAnsi="Calibri" w:cs="Calibri"/>
          <w:b w:val="0"/>
          <w:bCs/>
          <w:i/>
          <w:iCs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 w:eastAsia="lv-LV"/>
        </w:rPr>
      </w:pPr>
      <w:bookmarkStart w:id="9" w:name="13"/>
      <w:bookmarkEnd w:id="9"/>
      <w:r w:rsidRPr="00A9707B">
        <w:rPr>
          <w:rStyle w:val="DefaultParagraphFont"/>
          <w:rFonts w:ascii="Calibri" w:eastAsia="Calibri" w:hAnsi="Calibri" w:cs="Calibri"/>
          <w:b w:val="0"/>
          <w:bCs/>
          <w:i/>
          <w:iCs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 w:eastAsia="lv-LV"/>
        </w:rPr>
        <w:t>Na osnovu člana 147. Zakona o javnim nabavkama („Službeni glasnik“, broj 91/19), Naručilac donosi, odluku o obustavi postupka zato što postoje dokazIvi  razlozi  koji nisu mogli da se predvide u vreme pokretanje postupka i koji onemogućavaju da se započeti postupak okonča;Za javne nabavke i javne pozive, potrebna je saglasnost Ministarstva finansija koja se pribavlja pre pokretanja postupka javne nabavke, odnosno pre zaključenja ugovora za nabavku radova, dobara i usluga, odnosno pre objavljivanja javnog poziva ili konkursa za dodelu sredstava iz budžeta Republike Srbije čija je procenjena vrednost veća od 2.000.000 dinara, bez PDV-a, za rashode i izdatke koji se izvršavaju iz izvora: 01-Prihodi iz budžeta, 04-Sopstveni prihodi i 13-Neraspoređeni višak prihoda iz ranijih godina.</w:t>
      </w:r>
    </w:p>
    <w:p w:rsidR="001F55F6" w:rsidRPr="001F55F6" w:rsidP="00A9707B" w14:paraId="2E4A0798" w14:textId="03D91676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r w:rsidRPr="001934FE">
        <w:rPr>
          <w:rFonts w:cstheme="minorHAnsi"/>
          <w:b/>
          <w:sz w:val="32"/>
          <w:szCs w:val="32"/>
          <w:lang w:val="sr-Latn-BA"/>
        </w:rPr>
        <w:t>ODLUKA O OBUSTAVI</w:t>
      </w:r>
    </w:p>
    <w:p w:rsidR="001F55F6" w:rsidRPr="001F55F6" w:rsidP="001F55F6" w14:paraId="2D28022D" w14:textId="07BBEB22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Naručilac: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0" w:name="_Hlk116577629"/>
      <w:bookmarkStart w:id="11" w:name="10"/>
      <w:bookmarkEnd w:id="10"/>
      <w:bookmarkEnd w:id="11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PRIRODNJAČKI MUZEJ</w:t>
      </w:r>
    </w:p>
    <w:p w:rsidR="001F55F6" w:rsidRPr="001F55F6" w:rsidP="001F55F6" w14:paraId="53D9E1CD" w14:textId="14D5334C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Referentni broj: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3"/>
      <w:bookmarkEnd w:id="12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618</w:t>
      </w:r>
    </w:p>
    <w:p w:rsidR="001F55F6" w:rsidRPr="001F55F6" w:rsidP="001F55F6" w14:paraId="02CFF5D7" w14:textId="6F0865FB">
      <w:pPr>
        <w:pStyle w:val="Odjeljci"/>
        <w:spacing w:before="120"/>
        <w:ind w:left="1418" w:hanging="141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Naziv nabavke: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2"/>
      <w:bookmarkEnd w:id="13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Projektno planiranje</w:t>
      </w:r>
    </w:p>
    <w:p w:rsidR="001F55F6" w:rsidRPr="001F55F6" w:rsidP="001934FE" w14:paraId="2E1A1AD2" w14:textId="4AF86F39">
      <w:pPr>
        <w:tabs>
          <w:tab w:val="left" w:pos="3175"/>
        </w:tabs>
        <w:spacing w:before="120" w:after="120"/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Broj oglasa na Portalu javnih nabavki:</w:t>
      </w:r>
      <w:r w:rsidR="003406EF">
        <w:rPr>
          <w:rFonts w:cstheme="minorHAnsi"/>
          <w:b/>
          <w:sz w:val="20"/>
          <w:szCs w:val="20"/>
        </w:rPr>
        <w:tab/>
      </w:r>
      <w:bookmarkStart w:id="14" w:name="1"/>
      <w:bookmarkEnd w:id="14"/>
      <w:r w:rsidRPr="001F55F6">
        <w:rPr>
          <w:rStyle w:val="DefaultParagraphFont"/>
          <w:rFonts w:ascii="Calibri" w:eastAsia="Calibri" w:hAnsi="Calibri" w:cs="Calibri"/>
          <w:b/>
          <w:bCs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2023/S F02-0023721</w:t>
      </w:r>
    </w:p>
    <w:p w:rsidR="001F55F6" w:rsidRPr="001F55F6" w:rsidP="001934FE" w14:paraId="6AD185A0" w14:textId="4AA6AFE2">
      <w:pPr>
        <w:pStyle w:val="Odjeljci"/>
        <w:tabs>
          <w:tab w:val="left" w:pos="1418"/>
          <w:tab w:val="left" w:pos="3175"/>
          <w:tab w:val="left" w:pos="4933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Vrsta ugovora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1F55F6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A_ConType_1_1"/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1F55F6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Radovi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1F55F6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2_1"/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1F55F6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Dobra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1F55F6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1"/>
            </w:checkBox>
          </w:ffData>
        </w:fldChar>
      </w:r>
      <w:bookmarkStart w:id="17" w:name="A_ConType_3_1"/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1F55F6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Usluge</w:t>
      </w:r>
    </w:p>
    <w:p w:rsidR="001F55F6" w:rsidRPr="001F55F6" w:rsidP="001934FE" w14:paraId="3AFB026C" w14:textId="7DD253E4">
      <w:pPr>
        <w:pStyle w:val="Odjeljci"/>
        <w:tabs>
          <w:tab w:val="left" w:pos="1758"/>
        </w:tabs>
        <w:spacing w:before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Glavna </w:t>
      </w:r>
      <w:r w:rsidRPr="001F55F6">
        <w:rPr>
          <w:rFonts w:asciiTheme="minorHAnsi" w:hAnsiTheme="minorHAnsi" w:cstheme="minorHAnsi"/>
          <w:b w:val="0"/>
          <w:sz w:val="20"/>
          <w:szCs w:val="20"/>
          <w:highlight w:val="none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oznaka:</w:t>
      </w:r>
      <w:r w:rsidR="001934FE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8" w:name="11"/>
      <w:bookmarkEnd w:id="18"/>
      <w:r w:rsidRPr="001F55F6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71220000</w:t>
      </w:r>
    </w:p>
    <w:p w:rsidR="001F55F6" w:rsidRPr="00B84A8C" w:rsidP="001F55F6" w14:paraId="443A5338" w14:textId="2F6DAAF7">
      <w:pPr>
        <w:spacing w:before="120" w:after="120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green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Procenjena vrednost predmeta / partije (bez PDV-a):</w:t>
      </w:r>
      <w:r w:rsidR="00B84A8C">
        <w:rPr>
          <w:rFonts w:cstheme="minorHAnsi"/>
          <w:sz w:val="20"/>
          <w:szCs w:val="20"/>
        </w:rPr>
        <w:t> </w:t>
      </w:r>
      <w:bookmarkStart w:id="19" w:name="4"/>
      <w:bookmarkEnd w:id="19"/>
      <w:r w:rsidRPr="001F55F6" w:rsidR="00B84A8C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11.000.000,00</w:t>
      </w:r>
      <w:r w:rsidRPr="001F55F6" w:rsidR="00B84A8C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20" w:name="12"/>
      <w:bookmarkEnd w:id="20"/>
      <w:r w:rsidRPr="00B84A8C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  <w:lang w:val="sr-Latn-BA"/>
        </w:rPr>
        <w:t>RSD</w:t>
      </w:r>
    </w:p>
    <w:p w:rsidR="00A9707B" w:rsidRPr="001934FE" w:rsidP="001934FE" w14:paraId="3C53BC4E" w14:textId="21F5C155">
      <w:pPr>
        <w:ind w:left="2268" w:hanging="2268"/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</w:pPr>
      <w:r>
        <w:rPr>
          <w:rFonts w:ascii="Calibri" w:hAnsi="Calibri" w:cs="Calibri"/>
          <w:sz w:val="20"/>
          <w:szCs w:val="20"/>
        </w:rPr>
        <w:t>Pravni</w:t>
      </w:r>
      <w:r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osnov</w:t>
      </w:r>
      <w:r>
        <w:rPr>
          <w:rFonts w:ascii="Calibri" w:hAnsi="Calibri" w:cs="Calibri"/>
          <w:sz w:val="20"/>
          <w:szCs w:val="20"/>
        </w:rPr>
        <w:t xml:space="preserve"> za </w:t>
      </w:r>
      <w:r>
        <w:rPr>
          <w:rFonts w:ascii="Calibri" w:hAnsi="Calibri" w:cs="Calibri"/>
          <w:sz w:val="20"/>
          <w:szCs w:val="20"/>
        </w:rPr>
        <w:t>obustavu</w:t>
      </w:r>
      <w:r>
        <w:rPr>
          <w:rFonts w:ascii="Calibri" w:hAnsi="Calibri" w:cs="Calibri"/>
          <w:sz w:val="20"/>
          <w:szCs w:val="20"/>
        </w:rPr>
        <w:t>:</w:t>
      </w:r>
      <w:r>
        <w:rPr>
          <w:rFonts w:cstheme="minorHAnsi"/>
          <w:sz w:val="20"/>
          <w:szCs w:val="20"/>
        </w:rPr>
        <w:tab/>
      </w:r>
      <w:bookmarkStart w:id="21" w:name="16"/>
      <w:bookmarkEnd w:id="21"/>
      <w:r w:rsidRPr="001934FE">
        <w:rPr>
          <w:rStyle w:val="DefaultParagraphFont"/>
          <w:rFonts w:ascii="Calibri" w:eastAsia="Calibri" w:hAnsi="Calibri" w:cs="Calibri"/>
          <w:b/>
          <w:i w:val="0"/>
          <w:caps w:val="0"/>
          <w:smallCaps w:val="0"/>
          <w:strike w:val="0"/>
          <w:color w:val="auto"/>
          <w:w w:val="100"/>
          <w:sz w:val="20"/>
          <w:szCs w:val="20"/>
          <w:highlight w:val="none"/>
        </w:rPr>
        <w:t>Član 147. stav 1. tač. 1) - postoje dokazivi razlozi, koji nisu mogli da se predvide u vreme pokretanja postupka i koji onemogućavaju da se započeti postupak okonča</w:t>
      </w:r>
    </w:p>
    <w:p w:rsidR="001934FE" w:rsidRPr="00A9707B" w:rsidP="001F55F6" w14:paraId="7AE6C0DA" w14:textId="77777777">
      <w:pPr>
        <w:spacing w:before="120" w:after="120"/>
        <w:rPr>
          <w:rFonts w:cstheme="minorHAnsi"/>
          <w:bCs/>
          <w:sz w:val="20"/>
          <w:szCs w:val="20"/>
        </w:rPr>
        <w:sectPr w:rsidSect="000A667E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  <w:bookmarkEnd w:id="0"/>
    </w:p>
    <w:tbl>
      <w:tblPr>
        <w:tblStyle w:val="TableNormal"/>
        <w:tblCellMar>
          <w:left w:w="0" w:type="dxa"/>
          <w:right w:w="0" w:type="dxa"/>
        </w:tblCellMar>
        <w:tblLook w:val="0000"/>
      </w:tblPr>
      <w:tblGrid>
        <w:gridCol w:w="15397"/>
        <w:gridCol w:w="13"/>
        <w:gridCol w:w="179"/>
      </w:tblGrid>
      <w:tr>
        <w:tblPrEx>
          <w:tblCellMar>
            <w:left w:w="0" w:type="dxa"/>
            <w:right w:w="0" w:type="dxa"/>
          </w:tblCellMar>
          <w:tblLook w:val="0000"/>
        </w:tblPrEx>
        <w:trPr>
          <w:trHeight w:val="453"/>
        </w:trPr>
        <w:tc>
          <w:tcPr>
            <w:tcW w:w="15589" w:type="dxa"/>
            <w:gridSpan w:val="3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590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t>OBRAZLOŽENJE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40"/>
        </w:trPr>
        <w:tc>
          <w:tcPr>
            <w:tcW w:w="15397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7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3752"/>
              <w:gridCol w:w="11645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postupku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Naziv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Projektno planiranje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Ref. broj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618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Otvoreni postupak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i datum odluke o sprovođenju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618, 06.06.2023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Procenjena vrednost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11.000.000,00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Tehnika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CPV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71220000-Usluge projektovanja u arhitekturi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Kratak opis nabavke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Projektno planiranje, izbor sprovodioca konkursa za arhitektonsko urbanističko rešenje novog objekta Prirodnjačkog muzeja u Beogradu prema GUP-u, izrada idejnog projekta - organizacija urbanističko arhitektornskog konkursa.</w:t>
                    <w:br/>
                    <w:t>Cilj Idejni projekt, objekta, Urbanističko-arhitektonsko rešenje novog objekta Prirodnjačkog muzeja  u Beogradu.</w:t>
                    <w:br/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NE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Obrazloženje zašto predmet nije 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2023/S F02-0023721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Javni poziv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Objavljeno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14.06.2023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Rok za podnošenje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21.06.2023 12:00:00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410" w:type="dxa"/>
            <w:gridSpan w:val="2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410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Članovi komisije za javnu nabavku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Ime i prezime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Ana Kovačević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Uroš Buzurović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Miloš Nedeljković</w:t>
                  </w: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c>
          <w:tcPr>
            <w:tcW w:w="15397" w:type="dxa"/>
            <w:shd w:val="clear" w:color="auto" w:fill="auto"/>
          </w:tcPr>
          <w:tbl>
            <w:tblPr>
              <w:tblStyle w:val="TableNormal"/>
              <w:tblInd w:w="39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15397"/>
            </w:tblGrid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predmetu / partijama</w:t>
                  </w:r>
                </w:p>
              </w:tc>
            </w:tr>
            <w:tr>
              <w:tblPrEx>
                <w:tblInd w:w="39" w:type="dxa"/>
                <w:tblCellMar>
                  <w:left w:w="0" w:type="dxa"/>
                  <w:right w:w="0" w:type="dxa"/>
                </w:tblCellMar>
                <w:tblLook w:val="0000"/>
              </w:tblPrEx>
              <w:trPr>
                <w:trHeight w:val="68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Style w:val="TableNormal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5397"/>
                  </w:tblGrid>
                  <w:tr>
                    <w:tblPrEx>
                      <w:tblCellMar>
                        <w:left w:w="0" w:type="dxa"/>
                        <w:right w:w="0" w:type="dxa"/>
                      </w:tblCellMar>
                      <w:tblLook w:val="0000"/>
                    </w:tblPrEx>
                    <w:trPr>
                      <w:trHeight w:val="68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Style w:val="TableNormal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752"/>
                          <w:gridCol w:w="11645"/>
                        </w:tblGrid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Naziv partije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Projektno planiranje</w:t>
                              </w:r>
                            </w:p>
                          </w:tc>
                        </w:tr>
                        <w:tr>
                          <w:tblPrEx>
                            <w:tblInd w:w="39" w:type="dxa"/>
                            <w:tblCellMar>
                              <w:left w:w="0" w:type="dxa"/>
                              <w:right w:w="0" w:type="dxa"/>
                            </w:tblCellMar>
                            <w:tblLook w:val="0000"/>
                          </w:tblPrEx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Kriterijum za dodelu ugovora na osnovu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Cene</w:t>
                              </w:r>
                            </w:p>
                          </w:tc>
                        </w:tr>
                      </w:tbl>
                      <w:p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>
        <w:tblPrEx>
          <w:tblCellMar>
            <w:left w:w="0" w:type="dxa"/>
            <w:right w:w="0" w:type="dxa"/>
          </w:tblCellMar>
          <w:tblLook w:val="0000"/>
        </w:tblPrEx>
        <w:trPr>
          <w:trHeight w:val="812"/>
        </w:trPr>
        <w:tc>
          <w:tcPr>
            <w:tcW w:w="15397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>
      <w:pPr>
        <w:spacing w:before="0" w:after="0"/>
        <w:rPr>
          <w:rFonts w:ascii="Times New Roman" w:eastAsia="Times New Roman" w:hAnsi="Times New Roman"/>
          <w:sz w:val="20"/>
          <w:szCs w:val="20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6837" w:h="11905" w:orient="landscape"/>
          <w:pgMar w:top="566" w:right="566" w:bottom="566" w:left="680" w:header="0" w:footer="0"/>
          <w:cols w:space="720"/>
        </w:sectPr>
      </w:pPr>
    </w:p>
    <w:p w:rsidR="00A9707B" w:rsidP="008C5725" w14:paraId="08E7E656" w14:textId="59E574D7">
      <w:pPr>
        <w:rPr>
          <w:rFonts w:ascii="Calibri" w:eastAsia="Calibri" w:hAnsi="Calibri" w:cs="Calibri"/>
        </w:rPr>
      </w:pPr>
      <w:bookmarkStart w:id="22" w:name="_Hlk32839505_0"/>
      <w:bookmarkStart w:id="23" w:name="1_0"/>
      <w:bookmarkEnd w:id="23"/>
      <w:r>
        <w:rPr>
          <w:rFonts w:ascii="Calibri" w:eastAsia="Calibri" w:hAnsi="Calibri" w:cs="Calibri"/>
        </w:rPr>
        <w:t>Prirodnjački muzej je prosledio dva podneska jedan u martu (30.03.) mesecu a drugi u junu (05.06.) mesecu , prosledio je i urgenciju 14.05. Urgencija i dopisi prosleđeni preko Ministarstva kulture prema Ministarstvu finansija.  Prirodnjački muzej nije dobio nikakav odgovor na proslđene dopise.</w:t>
      </w:r>
    </w:p>
    <w:p w:rsidR="001F55F6" w:rsidRPr="00F61EC9" w:rsidP="008C5725" w14:paraId="2AC8E0F5" w14:textId="14B53E2D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 w:rsidRPr="00F61EC9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Uputstvo o pravom sredstvu:</w:t>
      </w:r>
    </w:p>
    <w:p w:rsidR="001F55F6" w:rsidRPr="001F55F6" w:rsidP="008C5725" w14:paraId="57D8177E" w14:textId="17992E6B">
      <w:pPr>
        <w:spacing w:before="120" w:after="120"/>
        <w:rPr>
          <w:rFonts w:ascii="Calibri" w:eastAsia="Calibri" w:hAnsi="Calibri" w:cs="Calibri"/>
          <w:sz w:val="20"/>
          <w:szCs w:val="20"/>
          <w:lang w:val="sr-Latn-BA"/>
        </w:rPr>
      </w:pPr>
      <w:bookmarkEnd w:id="22"/>
      <w:bookmarkStart w:id="24" w:name="2_0"/>
      <w:bookmarkEnd w:id="24"/>
      <w:r w:rsidRPr="001F55F6">
        <w:rPr>
          <w:rFonts w:ascii="Calibri" w:eastAsia="Calibri" w:hAnsi="Calibri" w:cs="Calibri"/>
          <w:sz w:val="20"/>
          <w:szCs w:val="20"/>
          <w:lang w:val="sr-Latn-BA"/>
        </w:rPr>
        <w:t>Protiv ove odluke, ponuđač može da podnese zahtev za zaštitu prava u roku od deset dana od dana objavljivanja na Portalu javnih nabavki u skladu sa odredbama Zakona o javnim nabavkama („Službeni glasnik“, broj 91/19)</w:t>
      </w:r>
    </w:p>
    <w:sectPr w:rsidSect="000A667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nextPage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9E8" w:rsidRPr="005349E8" w:rsidP="005349E8" w14:paraId="7EA13C2B" w14:textId="35B2F807">
    <w:pPr>
      <w:pStyle w:val="Footer"/>
      <w:tabs>
        <w:tab w:val="clear" w:pos="4680"/>
        <w:tab w:val="center" w:pos="5103"/>
        <w:tab w:val="clear" w:pos="9360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Pr="001934FE" w:rsidR="001934FE">
      <w:rPr>
        <w:caps/>
        <w:noProof/>
        <w:sz w:val="12"/>
        <w:szCs w:val="12"/>
        <w:lang w:val="hr-HR"/>
      </w:rPr>
      <w:t>ODLUKA O OBUSTAVI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PAGE  \* Arabic  \* MERGEFORMAT </w:instrText>
    </w:r>
    <w:r w:rsidRPr="00FE399E">
      <w:rPr>
        <w:caps/>
        <w:szCs w:val="18"/>
        <w:lang w:val="hr-HR"/>
      </w:rPr>
      <w:fldChar w:fldCharType="separate"/>
    </w:r>
    <w:r w:rsidR="0028254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9E8" w:rsidRPr="005349E8" w:rsidP="005349E8" w14:textId="5F3AA23E">
    <w:pPr>
      <w:pStyle w:val="Footer"/>
      <w:tabs>
        <w:tab w:val="clear" w:pos="4680"/>
        <w:tab w:val="center" w:pos="5103"/>
        <w:tab w:val="clear" w:pos="9360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377CB"/>
    <w:rsid w:val="00064642"/>
    <w:rsid w:val="00087A93"/>
    <w:rsid w:val="00092830"/>
    <w:rsid w:val="000A667E"/>
    <w:rsid w:val="000F6975"/>
    <w:rsid w:val="00104E0C"/>
    <w:rsid w:val="00165E99"/>
    <w:rsid w:val="001934FE"/>
    <w:rsid w:val="001B4006"/>
    <w:rsid w:val="001F55F6"/>
    <w:rsid w:val="0027114E"/>
    <w:rsid w:val="0028254D"/>
    <w:rsid w:val="002B375A"/>
    <w:rsid w:val="002B5412"/>
    <w:rsid w:val="002E6AB7"/>
    <w:rsid w:val="00316569"/>
    <w:rsid w:val="003406EF"/>
    <w:rsid w:val="00342432"/>
    <w:rsid w:val="00351725"/>
    <w:rsid w:val="00360286"/>
    <w:rsid w:val="003737A7"/>
    <w:rsid w:val="003753D5"/>
    <w:rsid w:val="00390B66"/>
    <w:rsid w:val="003F4A2A"/>
    <w:rsid w:val="00430FB5"/>
    <w:rsid w:val="00471857"/>
    <w:rsid w:val="00497A41"/>
    <w:rsid w:val="004D3A78"/>
    <w:rsid w:val="005349E8"/>
    <w:rsid w:val="00544D4B"/>
    <w:rsid w:val="0059265A"/>
    <w:rsid w:val="005B6EAC"/>
    <w:rsid w:val="00601DBA"/>
    <w:rsid w:val="006570E2"/>
    <w:rsid w:val="00666AE4"/>
    <w:rsid w:val="00690B4A"/>
    <w:rsid w:val="006A4384"/>
    <w:rsid w:val="006C28AA"/>
    <w:rsid w:val="007076D2"/>
    <w:rsid w:val="00723884"/>
    <w:rsid w:val="00741356"/>
    <w:rsid w:val="007500EB"/>
    <w:rsid w:val="0078613A"/>
    <w:rsid w:val="007930C7"/>
    <w:rsid w:val="007B33EC"/>
    <w:rsid w:val="00810641"/>
    <w:rsid w:val="008C5725"/>
    <w:rsid w:val="009236C1"/>
    <w:rsid w:val="00934E20"/>
    <w:rsid w:val="00943D6F"/>
    <w:rsid w:val="00A338C8"/>
    <w:rsid w:val="00A45725"/>
    <w:rsid w:val="00A824D4"/>
    <w:rsid w:val="00A9707B"/>
    <w:rsid w:val="00AA44B3"/>
    <w:rsid w:val="00AE028A"/>
    <w:rsid w:val="00AF3BEE"/>
    <w:rsid w:val="00AF78F5"/>
    <w:rsid w:val="00B07D76"/>
    <w:rsid w:val="00B12B6B"/>
    <w:rsid w:val="00B14861"/>
    <w:rsid w:val="00B36DFD"/>
    <w:rsid w:val="00B84A8C"/>
    <w:rsid w:val="00BE147A"/>
    <w:rsid w:val="00C3448C"/>
    <w:rsid w:val="00C4780E"/>
    <w:rsid w:val="00C53DF3"/>
    <w:rsid w:val="00C77C76"/>
    <w:rsid w:val="00CA23D6"/>
    <w:rsid w:val="00CA4A85"/>
    <w:rsid w:val="00CA6A94"/>
    <w:rsid w:val="00CB35CB"/>
    <w:rsid w:val="00D1225B"/>
    <w:rsid w:val="00D1691F"/>
    <w:rsid w:val="00D25CF6"/>
    <w:rsid w:val="00D4767B"/>
    <w:rsid w:val="00D70F82"/>
    <w:rsid w:val="00DE52D6"/>
    <w:rsid w:val="00DF4791"/>
    <w:rsid w:val="00EA7586"/>
    <w:rsid w:val="00F038B1"/>
    <w:rsid w:val="00F2141F"/>
    <w:rsid w:val="00F24FBF"/>
    <w:rsid w:val="00F61EC9"/>
    <w:rsid w:val="00F96A27"/>
    <w:rsid w:val="00FE399E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Zaglavlje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ZaglavljeChar">
    <w:name w:val="Zaglavlje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Podnoje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PodnojeChar">
    <w:name w:val="Podnožje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OBR_OdlukaOObustaviPostupka</Template>
  <TotalTime>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Alena Detan Karlović</cp:lastModifiedBy>
  <cp:revision>18</cp:revision>
  <dcterms:created xsi:type="dcterms:W3CDTF">2020-04-23T04:02:00Z</dcterms:created>
  <dcterms:modified xsi:type="dcterms:W3CDTF">2022-10-13T16:22:00Z</dcterms:modified>
</cp:coreProperties>
</file>